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0698" w:rsidRDefault="006E0698" w:rsidP="006E0698">
      <w:pPr>
        <w:rPr>
          <w:bCs/>
          <w:iCs/>
          <w:color w:val="000000"/>
        </w:rPr>
      </w:pPr>
    </w:p>
    <w:p w:rsidR="006E0698" w:rsidRDefault="006E0698" w:rsidP="006E0698">
      <w:pPr>
        <w:rPr>
          <w:b/>
          <w:bCs/>
          <w:iCs/>
          <w:color w:val="000000"/>
        </w:rPr>
      </w:pPr>
      <w:r w:rsidRPr="00991E22">
        <w:rPr>
          <w:b/>
          <w:bCs/>
          <w:iCs/>
          <w:color w:val="000000"/>
        </w:rPr>
        <w:t xml:space="preserve">gesis® </w:t>
      </w:r>
      <w:r>
        <w:rPr>
          <w:b/>
          <w:bCs/>
          <w:iCs/>
          <w:color w:val="000000"/>
        </w:rPr>
        <w:t>SPZ</w:t>
      </w:r>
      <w:r w:rsidRPr="00991E22">
        <w:rPr>
          <w:b/>
          <w:bCs/>
          <w:iCs/>
          <w:color w:val="000000"/>
        </w:rPr>
        <w:t xml:space="preserve"> Systemverteiler </w:t>
      </w:r>
      <w:r>
        <w:rPr>
          <w:b/>
          <w:bCs/>
          <w:iCs/>
          <w:color w:val="000000"/>
        </w:rPr>
        <w:t>Energie mit integrierten FILS-C32 A 4-polig in erhöhter Schutzart</w:t>
      </w:r>
    </w:p>
    <w:p w:rsidR="006E0698" w:rsidRPr="00991E22" w:rsidRDefault="006E0698" w:rsidP="006E0698">
      <w:pPr>
        <w:rPr>
          <w:bCs/>
          <w:iCs/>
          <w:color w:val="000000"/>
        </w:rPr>
      </w:pPr>
    </w:p>
    <w:p w:rsidR="006E0698" w:rsidRDefault="006E0698" w:rsidP="006E0698">
      <w:pPr>
        <w:rPr>
          <w:bCs/>
          <w:iCs/>
          <w:color w:val="000000"/>
        </w:rPr>
      </w:pPr>
      <w:r w:rsidRPr="00991E22">
        <w:rPr>
          <w:bCs/>
          <w:iCs/>
          <w:color w:val="000000"/>
        </w:rPr>
        <w:t xml:space="preserve">System gesis® </w:t>
      </w:r>
      <w:r>
        <w:rPr>
          <w:bCs/>
          <w:iCs/>
          <w:color w:val="000000"/>
        </w:rPr>
        <w:t>SPZ</w:t>
      </w:r>
      <w:r w:rsidRPr="00991E22">
        <w:rPr>
          <w:bCs/>
          <w:iCs/>
          <w:color w:val="000000"/>
        </w:rPr>
        <w:t xml:space="preserve"> – Systemverteiler, vorverdrahtet für die steckbare dezentrale </w:t>
      </w:r>
      <w:r>
        <w:rPr>
          <w:bCs/>
          <w:iCs/>
          <w:color w:val="000000"/>
        </w:rPr>
        <w:t>Absicherung für EVC-Anwendungen</w:t>
      </w:r>
      <w:r w:rsidRPr="00991E22">
        <w:rPr>
          <w:bCs/>
          <w:iCs/>
          <w:color w:val="000000"/>
        </w:rPr>
        <w:t xml:space="preserve">. </w:t>
      </w:r>
      <w:r>
        <w:rPr>
          <w:bCs/>
          <w:iCs/>
          <w:color w:val="000000"/>
        </w:rPr>
        <w:t xml:space="preserve">Das plombierbare Kunststoffgehäuse hat einen steckbaren Eingang mit 5-poligem RST® CLASSIC Geräteanschluss (Typ: RST25i5), betongrau kodiert. Intern ist ein 4-poliger RCBO Typ A mit der Auslösecharakteristik C32 A / 30 mA verbaut und verdrahtet. Der Ausgang ist steckbar in Form eines RST® CLASSIC 5-polig (Typ: RST25i5), betongrau kodiert ausgeführt. </w:t>
      </w:r>
    </w:p>
    <w:p w:rsidR="006E0698" w:rsidRDefault="006E0698" w:rsidP="006E0698">
      <w:pPr>
        <w:rPr>
          <w:bCs/>
          <w:iCs/>
          <w:color w:val="000000"/>
        </w:rPr>
      </w:pPr>
    </w:p>
    <w:p w:rsidR="006E0698" w:rsidRDefault="006E0698" w:rsidP="006E0698">
      <w:pPr>
        <w:rPr>
          <w:bCs/>
          <w:iCs/>
          <w:color w:val="000000"/>
        </w:rPr>
      </w:pPr>
      <w:r w:rsidRPr="00991E22">
        <w:rPr>
          <w:bCs/>
          <w:iCs/>
          <w:color w:val="000000"/>
        </w:rPr>
        <w:t xml:space="preserve">Anschlussart Eingänge: </w:t>
      </w:r>
      <w:r>
        <w:rPr>
          <w:bCs/>
          <w:iCs/>
          <w:color w:val="000000"/>
        </w:rPr>
        <w:t>RST® CLASSIC</w:t>
      </w:r>
      <w:r w:rsidRPr="00991E22">
        <w:rPr>
          <w:bCs/>
          <w:iCs/>
          <w:color w:val="000000"/>
        </w:rPr>
        <w:t xml:space="preserve"> </w:t>
      </w:r>
      <w:r>
        <w:rPr>
          <w:bCs/>
          <w:iCs/>
          <w:color w:val="000000"/>
        </w:rPr>
        <w:t>(RST25i5)</w:t>
      </w:r>
    </w:p>
    <w:p w:rsidR="006E0698" w:rsidRPr="00991E22" w:rsidRDefault="006E0698" w:rsidP="006E0698">
      <w:pPr>
        <w:rPr>
          <w:bCs/>
          <w:iCs/>
          <w:color w:val="000000"/>
        </w:rPr>
      </w:pPr>
      <w:r>
        <w:rPr>
          <w:bCs/>
          <w:iCs/>
          <w:color w:val="000000"/>
        </w:rPr>
        <w:t>Farbliche Kodierung des Eingangs: Betongrau</w:t>
      </w:r>
    </w:p>
    <w:p w:rsidR="006E0698" w:rsidRDefault="006E0698" w:rsidP="006E0698">
      <w:pPr>
        <w:rPr>
          <w:bCs/>
          <w:iCs/>
          <w:color w:val="000000"/>
        </w:rPr>
      </w:pPr>
      <w:r w:rsidRPr="00991E22">
        <w:rPr>
          <w:bCs/>
          <w:iCs/>
          <w:color w:val="000000"/>
        </w:rPr>
        <w:t xml:space="preserve">3-phasige Eingänge: </w:t>
      </w:r>
      <w:r>
        <w:rPr>
          <w:bCs/>
          <w:iCs/>
          <w:color w:val="000000"/>
        </w:rPr>
        <w:t>1</w:t>
      </w:r>
    </w:p>
    <w:p w:rsidR="006E0698" w:rsidRPr="00991E22" w:rsidRDefault="006E0698" w:rsidP="006E0698">
      <w:pPr>
        <w:rPr>
          <w:bCs/>
          <w:iCs/>
          <w:color w:val="000000"/>
        </w:rPr>
      </w:pPr>
      <w:r>
        <w:rPr>
          <w:bCs/>
          <w:iCs/>
          <w:color w:val="000000"/>
        </w:rPr>
        <w:t>Integrierte Schutz-/Schaltgerät: RCBO C32 A / 0,03 A Typ A</w:t>
      </w:r>
    </w:p>
    <w:p w:rsidR="006E0698" w:rsidRDefault="006E0698" w:rsidP="006E0698">
      <w:pPr>
        <w:rPr>
          <w:bCs/>
          <w:iCs/>
          <w:color w:val="000000"/>
        </w:rPr>
      </w:pPr>
      <w:r>
        <w:rPr>
          <w:bCs/>
          <w:iCs/>
          <w:color w:val="000000"/>
        </w:rPr>
        <w:t>Stecksystem Ausgänge: RST® CLASSIC</w:t>
      </w:r>
      <w:r w:rsidRPr="00991E22">
        <w:rPr>
          <w:bCs/>
          <w:iCs/>
          <w:color w:val="000000"/>
        </w:rPr>
        <w:t xml:space="preserve"> </w:t>
      </w:r>
      <w:r>
        <w:rPr>
          <w:bCs/>
          <w:iCs/>
          <w:color w:val="000000"/>
        </w:rPr>
        <w:t>(RST25i5)</w:t>
      </w:r>
    </w:p>
    <w:p w:rsidR="006E0698" w:rsidRPr="00991E22" w:rsidRDefault="006E0698" w:rsidP="006E0698">
      <w:pPr>
        <w:rPr>
          <w:bCs/>
          <w:iCs/>
          <w:color w:val="000000"/>
        </w:rPr>
      </w:pPr>
      <w:r>
        <w:rPr>
          <w:bCs/>
          <w:iCs/>
          <w:color w:val="000000"/>
        </w:rPr>
        <w:t>3-phasige Ausgänge: 1</w:t>
      </w:r>
    </w:p>
    <w:p w:rsidR="006E0698" w:rsidRPr="00991E22" w:rsidRDefault="006E0698" w:rsidP="006E0698">
      <w:pPr>
        <w:rPr>
          <w:bCs/>
          <w:iCs/>
          <w:color w:val="000000"/>
        </w:rPr>
      </w:pPr>
      <w:r w:rsidRPr="00991E22">
        <w:rPr>
          <w:bCs/>
          <w:iCs/>
          <w:color w:val="000000"/>
        </w:rPr>
        <w:t>Fa</w:t>
      </w:r>
      <w:r>
        <w:rPr>
          <w:bCs/>
          <w:iCs/>
          <w:color w:val="000000"/>
        </w:rPr>
        <w:t>rbliche Kodierung des Ausgangs: Betongrau</w:t>
      </w:r>
    </w:p>
    <w:p w:rsidR="006E0698" w:rsidRPr="00991E22" w:rsidRDefault="006E0698" w:rsidP="006E0698">
      <w:pPr>
        <w:rPr>
          <w:bCs/>
          <w:iCs/>
          <w:color w:val="000000"/>
        </w:rPr>
      </w:pPr>
      <w:r w:rsidRPr="00991E22">
        <w:rPr>
          <w:bCs/>
          <w:iCs/>
          <w:color w:val="000000"/>
        </w:rPr>
        <w:t>Gehäusematerial:</w:t>
      </w:r>
      <w:r>
        <w:rPr>
          <w:bCs/>
          <w:iCs/>
          <w:color w:val="000000"/>
        </w:rPr>
        <w:t xml:space="preserve"> sonstiges</w:t>
      </w:r>
    </w:p>
    <w:p w:rsidR="006E0698" w:rsidRPr="00991E22" w:rsidRDefault="006E0698" w:rsidP="006E0698">
      <w:pPr>
        <w:rPr>
          <w:bCs/>
          <w:iCs/>
          <w:color w:val="000000"/>
        </w:rPr>
      </w:pPr>
      <w:r>
        <w:rPr>
          <w:bCs/>
          <w:iCs/>
          <w:color w:val="000000"/>
        </w:rPr>
        <w:t>Schutzart: IP65</w:t>
      </w:r>
    </w:p>
    <w:p w:rsidR="006E0698" w:rsidRPr="00991E22" w:rsidRDefault="006E0698" w:rsidP="006E0698">
      <w:pPr>
        <w:rPr>
          <w:bCs/>
          <w:iCs/>
          <w:color w:val="000000"/>
        </w:rPr>
      </w:pPr>
      <w:r w:rsidRPr="00991E22">
        <w:rPr>
          <w:bCs/>
          <w:iCs/>
          <w:color w:val="000000"/>
        </w:rPr>
        <w:t>Montageart: Wand, Boden, Decke</w:t>
      </w:r>
    </w:p>
    <w:p w:rsidR="006E0698" w:rsidRPr="00991E22" w:rsidRDefault="006E0698" w:rsidP="006E0698">
      <w:pPr>
        <w:rPr>
          <w:bCs/>
          <w:iCs/>
          <w:color w:val="000000"/>
        </w:rPr>
      </w:pPr>
      <w:r>
        <w:rPr>
          <w:bCs/>
          <w:iCs/>
          <w:color w:val="000000"/>
        </w:rPr>
        <w:t xml:space="preserve">Länge: 143 </w:t>
      </w:r>
      <w:r w:rsidRPr="00991E22">
        <w:rPr>
          <w:bCs/>
          <w:iCs/>
          <w:color w:val="000000"/>
        </w:rPr>
        <w:t>mm</w:t>
      </w:r>
    </w:p>
    <w:p w:rsidR="006E0698" w:rsidRPr="00991E22" w:rsidRDefault="006E0698" w:rsidP="006E0698">
      <w:pPr>
        <w:rPr>
          <w:bCs/>
          <w:iCs/>
          <w:color w:val="000000"/>
        </w:rPr>
      </w:pPr>
      <w:r w:rsidRPr="00991E22">
        <w:rPr>
          <w:bCs/>
          <w:iCs/>
          <w:color w:val="000000"/>
        </w:rPr>
        <w:t xml:space="preserve">Breite: </w:t>
      </w:r>
      <w:r>
        <w:rPr>
          <w:bCs/>
          <w:iCs/>
          <w:color w:val="000000"/>
        </w:rPr>
        <w:t>210</w:t>
      </w:r>
      <w:r w:rsidRPr="00991E22">
        <w:rPr>
          <w:bCs/>
          <w:iCs/>
          <w:color w:val="000000"/>
        </w:rPr>
        <w:t xml:space="preserve"> mm</w:t>
      </w:r>
    </w:p>
    <w:p w:rsidR="006E0698" w:rsidRPr="00991E22" w:rsidRDefault="006E0698" w:rsidP="006E0698">
      <w:pPr>
        <w:rPr>
          <w:bCs/>
          <w:iCs/>
          <w:color w:val="000000"/>
        </w:rPr>
      </w:pPr>
      <w:r w:rsidRPr="00991E22">
        <w:rPr>
          <w:bCs/>
          <w:iCs/>
          <w:color w:val="000000"/>
        </w:rPr>
        <w:t xml:space="preserve">Höhe: </w:t>
      </w:r>
      <w:r>
        <w:rPr>
          <w:bCs/>
          <w:iCs/>
          <w:color w:val="000000"/>
        </w:rPr>
        <w:t>100</w:t>
      </w:r>
      <w:r w:rsidRPr="00991E22">
        <w:rPr>
          <w:bCs/>
          <w:iCs/>
          <w:color w:val="000000"/>
        </w:rPr>
        <w:t xml:space="preserve"> mm</w:t>
      </w:r>
    </w:p>
    <w:p w:rsidR="006E0698" w:rsidRPr="00991E22" w:rsidRDefault="006E0698" w:rsidP="006E0698">
      <w:pPr>
        <w:rPr>
          <w:bCs/>
          <w:iCs/>
          <w:color w:val="000000"/>
        </w:rPr>
      </w:pPr>
    </w:p>
    <w:p w:rsidR="006E0698" w:rsidRPr="00991E22" w:rsidRDefault="006E0698" w:rsidP="006E0698">
      <w:pPr>
        <w:rPr>
          <w:bCs/>
          <w:iCs/>
          <w:color w:val="000000"/>
          <w:lang w:val="en-US"/>
        </w:rPr>
      </w:pPr>
      <w:r w:rsidRPr="00991E22">
        <w:rPr>
          <w:bCs/>
          <w:iCs/>
          <w:color w:val="000000"/>
          <w:lang w:val="en-US"/>
        </w:rPr>
        <w:t>Fabrikat: Wieland Electric GmbH</w:t>
      </w:r>
    </w:p>
    <w:p w:rsidR="006E0698" w:rsidRPr="00991E22" w:rsidRDefault="006E0698" w:rsidP="006E0698">
      <w:pPr>
        <w:rPr>
          <w:bCs/>
          <w:iCs/>
          <w:color w:val="000000"/>
          <w:lang w:val="en-US"/>
        </w:rPr>
      </w:pPr>
      <w:r w:rsidRPr="00991E22">
        <w:rPr>
          <w:bCs/>
          <w:iCs/>
          <w:color w:val="000000"/>
          <w:lang w:val="en-US"/>
        </w:rPr>
        <w:t xml:space="preserve">Typ: </w:t>
      </w:r>
      <w:r>
        <w:rPr>
          <w:bCs/>
          <w:iCs/>
          <w:color w:val="000000"/>
          <w:lang w:val="en-US"/>
        </w:rPr>
        <w:t>SPZ 4P-FI-C32-A-R25-1/1</w:t>
      </w:r>
    </w:p>
    <w:p w:rsidR="006E0698" w:rsidRPr="00991E22" w:rsidRDefault="006E0698" w:rsidP="006E0698">
      <w:pPr>
        <w:rPr>
          <w:bCs/>
          <w:iCs/>
          <w:color w:val="000000"/>
        </w:rPr>
      </w:pPr>
      <w:r>
        <w:rPr>
          <w:bCs/>
          <w:iCs/>
          <w:color w:val="000000"/>
        </w:rPr>
        <w:t>Bestellnummer: 98.554</w:t>
      </w:r>
      <w:r w:rsidRPr="00991E22">
        <w:rPr>
          <w:bCs/>
          <w:iCs/>
          <w:color w:val="000000"/>
        </w:rPr>
        <w:t>.120</w:t>
      </w:r>
      <w:r>
        <w:rPr>
          <w:bCs/>
          <w:iCs/>
          <w:color w:val="000000"/>
        </w:rPr>
        <w:t>0.7</w:t>
      </w:r>
      <w:r w:rsidRPr="00991E22">
        <w:rPr>
          <w:bCs/>
          <w:iCs/>
          <w:color w:val="000000"/>
        </w:rPr>
        <w:t xml:space="preserve"> </w:t>
      </w:r>
    </w:p>
    <w:p w:rsidR="006E0698" w:rsidRDefault="006E0698" w:rsidP="006E0698">
      <w:bookmarkStart w:id="0" w:name="_GoBack"/>
    </w:p>
    <w:bookmarkEnd w:id="0"/>
    <w:p w:rsidR="00E24DF1" w:rsidRPr="006E0698" w:rsidRDefault="00E24DF1" w:rsidP="006E0698"/>
    <w:sectPr w:rsidR="00E24DF1" w:rsidRPr="006E069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0698"/>
    <w:rsid w:val="00194194"/>
    <w:rsid w:val="006E0698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E89768-E257-439B-8A1E-7E0F20B38C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144</Words>
  <Characters>910</Characters>
  <Application>Microsoft Office Word</Application>
  <DocSecurity>0</DocSecurity>
  <Lines>7</Lines>
  <Paragraphs>2</Paragraphs>
  <ScaleCrop>false</ScaleCrop>
  <Company>Wieland Electric GmbH</Company>
  <LinksUpToDate>false</LinksUpToDate>
  <CharactersWithSpaces>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2024-12-04T09:17:00Z</dcterms:created>
  <dcterms:modified xsi:type="dcterms:W3CDTF">2024-12-04T09:17:00Z</dcterms:modified>
</cp:coreProperties>
</file>