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26B" w:rsidRPr="005F7F30" w:rsidRDefault="00CE426B" w:rsidP="00CE426B">
      <w:pPr>
        <w:rPr>
          <w:color w:val="000000"/>
        </w:rPr>
      </w:pPr>
    </w:p>
    <w:p w:rsidR="00CE426B" w:rsidRPr="005F7F30" w:rsidRDefault="00CE426B" w:rsidP="00CE426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2-polig, signalbraun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CE426B" w:rsidRPr="005F7F30" w:rsidRDefault="00CE426B" w:rsidP="00CE426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E426B" w:rsidRPr="005F7F30" w:rsidRDefault="00CE426B" w:rsidP="00CE426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mechanische/farbliche Kodierung signalbraun</w:t>
      </w:r>
      <w:r w:rsidRPr="005F7F30">
        <w:rPr>
          <w:rFonts w:eastAsia="Times New Roman"/>
          <w:color w:val="000000"/>
        </w:rPr>
        <w:t>.</w:t>
      </w:r>
    </w:p>
    <w:p w:rsidR="00CE426B" w:rsidRPr="005F7F30" w:rsidRDefault="00CE426B" w:rsidP="00CE426B">
      <w:pPr>
        <w:rPr>
          <w:rFonts w:eastAsia="Times New Roman"/>
          <w:color w:val="000000"/>
          <w:lang w:eastAsia="de-DE"/>
        </w:rPr>
      </w:pP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Kennzeichnung: 2, 1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CE426B" w:rsidRPr="005F7F30" w:rsidRDefault="00CE426B" w:rsidP="00CE426B">
      <w:pPr>
        <w:rPr>
          <w:color w:val="000000"/>
        </w:rPr>
      </w:pP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CE426B" w:rsidRPr="005F7F30" w:rsidRDefault="00CE426B" w:rsidP="00CE426B">
      <w:pPr>
        <w:rPr>
          <w:color w:val="000000"/>
        </w:rPr>
      </w:pPr>
      <w:r w:rsidRPr="005F7F30">
        <w:rPr>
          <w:color w:val="000000"/>
        </w:rPr>
        <w:t>Typ: RST16I2S S1 ZR1 BR</w:t>
      </w:r>
    </w:p>
    <w:p w:rsidR="00CE426B" w:rsidRDefault="00CE426B" w:rsidP="00CE426B">
      <w:r w:rsidRPr="005F7F30">
        <w:rPr>
          <w:color w:val="000000"/>
        </w:rPr>
        <w:t>Bestellnummer: 46.032.4551.4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CE426B" w:rsidRDefault="00E24DF1" w:rsidP="00CE426B"/>
    <w:sectPr w:rsidR="00E24DF1" w:rsidRPr="00CE42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6B"/>
    <w:rsid w:val="00AF519F"/>
    <w:rsid w:val="00CE426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FEFF9-8734-4EF6-9CD6-7C260B7C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E426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