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4D6E" w:rsidRPr="0091283C" w:rsidRDefault="00904D6E" w:rsidP="00904D6E"/>
    <w:p w:rsidR="00904D6E" w:rsidRPr="0091283C" w:rsidRDefault="00904D6E" w:rsidP="00904D6E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b/>
          <w:bCs/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Geräteanschluss M16, IP66/68(3 m; 2 h)/69, Buchse, 3-polig, 250 V, 20 A, schwarz</w:t>
      </w:r>
    </w:p>
    <w:p w:rsidR="00904D6E" w:rsidRPr="0091283C" w:rsidRDefault="00904D6E" w:rsidP="00904D6E">
      <w:pPr>
        <w:rPr>
          <w:color w:val="000000"/>
        </w:rPr>
      </w:pPr>
    </w:p>
    <w:p w:rsidR="00904D6E" w:rsidRPr="0091283C" w:rsidRDefault="00904D6E" w:rsidP="00904D6E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Geräteanschluss nach IEC 61535 für feste Installation, Ausführung als Buchse, 3-polig, gedrehte Kontakte mit Federkraftanschluss, Verschraubung innen, mechanische Kodierung lichtgrau/schwarz, farbliche Kodierung schwarz.</w:t>
      </w:r>
    </w:p>
    <w:p w:rsidR="00904D6E" w:rsidRPr="0091283C" w:rsidRDefault="00904D6E" w:rsidP="00904D6E">
      <w:pPr>
        <w:rPr>
          <w:rFonts w:eastAsia="Times New Roman"/>
          <w:color w:val="000000"/>
          <w:lang w:eastAsia="de-DE"/>
        </w:rPr>
      </w:pP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Gewinde: M16x1,5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Anschluss pro Pol: 2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Kennzeichnung: L, N, PE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904D6E" w:rsidRPr="0091283C" w:rsidRDefault="00904D6E" w:rsidP="00904D6E">
      <w:pPr>
        <w:rPr>
          <w:color w:val="000000"/>
        </w:rPr>
      </w:pP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904D6E" w:rsidRPr="0091283C" w:rsidRDefault="00904D6E" w:rsidP="00904D6E">
      <w:pPr>
        <w:rPr>
          <w:color w:val="000000"/>
        </w:rPr>
      </w:pPr>
      <w:r w:rsidRPr="0091283C">
        <w:rPr>
          <w:color w:val="000000"/>
        </w:rPr>
        <w:t>Typ: RST20I3F B2 M03 SW</w:t>
      </w:r>
    </w:p>
    <w:p w:rsidR="00904D6E" w:rsidRDefault="00904D6E" w:rsidP="00904D6E">
      <w:r w:rsidRPr="0091283C">
        <w:rPr>
          <w:color w:val="000000"/>
        </w:rPr>
        <w:t>Bestellnummer: 96.031.2153.1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904D6E" w:rsidRDefault="003C33B1" w:rsidP="00904D6E"/>
    <w:sectPr w:rsidR="003C33B1" w:rsidRPr="00904D6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04D6E" w:rsidRDefault="00904D6E" w:rsidP="0036176E">
      <w:pPr>
        <w:spacing w:line="240" w:lineRule="auto"/>
      </w:pPr>
      <w:r>
        <w:separator/>
      </w:r>
    </w:p>
  </w:endnote>
  <w:endnote w:type="continuationSeparator" w:id="0">
    <w:p w:rsidR="00904D6E" w:rsidRDefault="00904D6E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04D6E" w:rsidRDefault="00904D6E" w:rsidP="0036176E">
      <w:pPr>
        <w:spacing w:line="240" w:lineRule="auto"/>
      </w:pPr>
      <w:r>
        <w:separator/>
      </w:r>
    </w:p>
  </w:footnote>
  <w:footnote w:type="continuationSeparator" w:id="0">
    <w:p w:rsidR="00904D6E" w:rsidRDefault="00904D6E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D6E"/>
    <w:rsid w:val="0036176E"/>
    <w:rsid w:val="003C33B1"/>
    <w:rsid w:val="0077267C"/>
    <w:rsid w:val="00904D6E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877427F-2590-4D83-A972-8684254E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904D6E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111</Words>
  <Characters>700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