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6B2" w:rsidRPr="0091283C" w:rsidRDefault="003C06B2" w:rsidP="003C06B2">
      <w:pPr>
        <w:rPr>
          <w:color w:val="000000"/>
        </w:rPr>
      </w:pPr>
    </w:p>
    <w:p w:rsidR="003C06B2" w:rsidRPr="0091283C" w:rsidRDefault="003C06B2" w:rsidP="003C06B2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Verteiler, IP66/68(3 m; 2 h)/69, 3-polig,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3 Ausgänge, mit Befestigungsmöglichkeit, 250 V, 20 A, lichtgrau</w:t>
      </w:r>
    </w:p>
    <w:p w:rsidR="003C06B2" w:rsidRPr="0091283C" w:rsidRDefault="003C06B2" w:rsidP="003C06B2">
      <w:pPr>
        <w:tabs>
          <w:tab w:val="left" w:pos="1620"/>
        </w:tabs>
        <w:rPr>
          <w:color w:val="000000"/>
        </w:rPr>
      </w:pPr>
    </w:p>
    <w:p w:rsidR="003C06B2" w:rsidRPr="0091283C" w:rsidRDefault="003C06B2" w:rsidP="003C06B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Verteiler für Rundsteckverbinder IP66/68(3 m; 2 h)/69 nach IEC 61535, Ausführung als </w:t>
      </w:r>
      <w:r w:rsidRPr="0091283C">
        <w:rPr>
          <w:rFonts w:eastAsia="Times New Roman"/>
          <w:color w:val="000000"/>
          <w:lang w:eastAsia="de-DE"/>
        </w:rPr>
        <w:t>Kombi-Verteilerblock in H-Form, 3</w:t>
      </w:r>
      <w:r w:rsidRPr="0091283C">
        <w:rPr>
          <w:color w:val="000000"/>
        </w:rPr>
        <w:t xml:space="preserve">-polig, gedrehte Kontakte,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3 Ausgänge, mit integrierter Verriegelung, mit Befestigungsmöglichkeit, mechanische Kodierung lichtgrau/schwarz, farbliche Kodierung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3C06B2" w:rsidRPr="0091283C" w:rsidRDefault="003C06B2" w:rsidP="003C06B2">
      <w:pPr>
        <w:rPr>
          <w:rFonts w:eastAsia="Times New Roman"/>
          <w:color w:val="000000"/>
          <w:lang w:eastAsia="de-DE"/>
        </w:rPr>
      </w:pP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Eingang: 1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Ausgänge: 3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C06B2" w:rsidRPr="0091283C" w:rsidRDefault="003C06B2" w:rsidP="003C06B2">
      <w:pPr>
        <w:rPr>
          <w:color w:val="000000"/>
        </w:rPr>
      </w:pP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C06B2" w:rsidRPr="0091283C" w:rsidRDefault="003C06B2" w:rsidP="003C06B2">
      <w:pPr>
        <w:rPr>
          <w:color w:val="000000"/>
        </w:rPr>
      </w:pPr>
      <w:r w:rsidRPr="0091283C">
        <w:rPr>
          <w:color w:val="000000"/>
        </w:rPr>
        <w:t>Typ: RST20I3V 3P1 F V GL</w:t>
      </w:r>
    </w:p>
    <w:p w:rsidR="003C06B2" w:rsidRDefault="003C06B2" w:rsidP="003C06B2">
      <w:r w:rsidRPr="0091283C">
        <w:rPr>
          <w:color w:val="000000"/>
        </w:rPr>
        <w:t>Bestellnummer: 96.030.0153.0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C06B2" w:rsidRDefault="003C33B1" w:rsidP="003C06B2"/>
    <w:sectPr w:rsidR="003C33B1" w:rsidRPr="003C06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06B2" w:rsidRDefault="003C06B2" w:rsidP="0036176E">
      <w:pPr>
        <w:spacing w:line="240" w:lineRule="auto"/>
      </w:pPr>
      <w:r>
        <w:separator/>
      </w:r>
    </w:p>
  </w:endnote>
  <w:endnote w:type="continuationSeparator" w:id="0">
    <w:p w:rsidR="003C06B2" w:rsidRDefault="003C06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06B2" w:rsidRDefault="003C06B2" w:rsidP="0036176E">
      <w:pPr>
        <w:spacing w:line="240" w:lineRule="auto"/>
      </w:pPr>
      <w:r>
        <w:separator/>
      </w:r>
    </w:p>
  </w:footnote>
  <w:footnote w:type="continuationSeparator" w:id="0">
    <w:p w:rsidR="003C06B2" w:rsidRDefault="003C06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B2"/>
    <w:rsid w:val="0036176E"/>
    <w:rsid w:val="003C06B2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6A1C20-87B6-4072-B10D-686B0DC0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