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B31" w:rsidRPr="0091283C" w:rsidRDefault="00B27B31" w:rsidP="00B27B31">
      <w:pPr>
        <w:rPr>
          <w:color w:val="000000"/>
        </w:rPr>
      </w:pPr>
    </w:p>
    <w:p w:rsidR="00B27B31" w:rsidRPr="0091283C" w:rsidRDefault="00B27B31" w:rsidP="00B27B31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Distanzring, für Geräteanschlüsse, Buchsenteile, M25, 2-5-polig, lichtgrau</w:t>
      </w:r>
    </w:p>
    <w:p w:rsidR="00B27B31" w:rsidRPr="0091283C" w:rsidRDefault="00B27B31" w:rsidP="00B27B31">
      <w:pPr>
        <w:tabs>
          <w:tab w:val="left" w:pos="1620"/>
        </w:tabs>
        <w:rPr>
          <w:color w:val="000000"/>
        </w:rPr>
      </w:pPr>
    </w:p>
    <w:p w:rsidR="00B27B31" w:rsidRPr="0091283C" w:rsidRDefault="00B27B31" w:rsidP="00B27B3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Distanzring für Geräteanschluss-Buchsenteile M25 um die Entriegelung der Steckverbindung zu ermöglichen, mit Werkzeugentriegelung, 2-5-polig, lichtgrau</w:t>
      </w:r>
      <w:r w:rsidRPr="0091283C">
        <w:rPr>
          <w:rFonts w:eastAsia="Times New Roman"/>
          <w:color w:val="000000"/>
          <w:lang w:eastAsia="de-DE"/>
        </w:rPr>
        <w:t>.</w:t>
      </w:r>
    </w:p>
    <w:p w:rsidR="00B27B31" w:rsidRPr="0091283C" w:rsidRDefault="00B27B31" w:rsidP="00B27B31">
      <w:pPr>
        <w:rPr>
          <w:rFonts w:eastAsia="Times New Roman"/>
          <w:color w:val="000000"/>
          <w:lang w:eastAsia="de-DE"/>
        </w:rPr>
      </w:pPr>
    </w:p>
    <w:p w:rsidR="00B27B31" w:rsidRPr="0091283C" w:rsidRDefault="00B27B31" w:rsidP="00B27B3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27B31" w:rsidRPr="0091283C" w:rsidRDefault="00B27B31" w:rsidP="00B27B3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27B31" w:rsidRPr="0091283C" w:rsidRDefault="00B27B31" w:rsidP="00B27B31">
      <w:pPr>
        <w:rPr>
          <w:color w:val="000000"/>
        </w:rPr>
      </w:pPr>
    </w:p>
    <w:p w:rsidR="00B27B31" w:rsidRPr="0091283C" w:rsidRDefault="00B27B31" w:rsidP="00B27B3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27B31" w:rsidRPr="0091283C" w:rsidRDefault="00B27B31" w:rsidP="00B27B31">
      <w:pPr>
        <w:rPr>
          <w:color w:val="000000"/>
        </w:rPr>
      </w:pPr>
      <w:r w:rsidRPr="0091283C">
        <w:rPr>
          <w:color w:val="000000"/>
        </w:rPr>
        <w:t>Typ: RST20 DR GR</w:t>
      </w:r>
    </w:p>
    <w:p w:rsidR="00B27B31" w:rsidRDefault="00B27B31" w:rsidP="00B27B31">
      <w:r w:rsidRPr="0091283C">
        <w:rPr>
          <w:color w:val="000000"/>
        </w:rPr>
        <w:t>Bestellnummer: 05.566.5253.0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27B31" w:rsidRDefault="003C33B1" w:rsidP="00B27B31"/>
    <w:sectPr w:rsidR="003C33B1" w:rsidRPr="00B27B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B31" w:rsidRDefault="00B27B31" w:rsidP="0036176E">
      <w:pPr>
        <w:spacing w:line="240" w:lineRule="auto"/>
      </w:pPr>
      <w:r>
        <w:separator/>
      </w:r>
    </w:p>
  </w:endnote>
  <w:endnote w:type="continuationSeparator" w:id="0">
    <w:p w:rsidR="00B27B31" w:rsidRDefault="00B27B3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B31" w:rsidRDefault="00B27B31" w:rsidP="0036176E">
      <w:pPr>
        <w:spacing w:line="240" w:lineRule="auto"/>
      </w:pPr>
      <w:r>
        <w:separator/>
      </w:r>
    </w:p>
  </w:footnote>
  <w:footnote w:type="continuationSeparator" w:id="0">
    <w:p w:rsidR="00B27B31" w:rsidRDefault="00B27B3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31"/>
    <w:rsid w:val="0036176E"/>
    <w:rsid w:val="003C33B1"/>
    <w:rsid w:val="0077267C"/>
    <w:rsid w:val="00B27B3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9C1C30-EAE8-485C-92D1-93F0B1AB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