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22D" w:rsidRPr="0002322D" w:rsidRDefault="0002322D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02322D" w:rsidRDefault="0002322D" w:rsidP="00194194">
      <w:pPr>
        <w:spacing w:after="0"/>
        <w:rPr>
          <w:rFonts w:ascii="Arial" w:hAnsi="Arial" w:cs="Arial"/>
          <w:sz w:val="20"/>
          <w:szCs w:val="20"/>
        </w:rPr>
      </w:pPr>
      <w:r w:rsidRPr="0002322D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length: 5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02322D" w:rsidRDefault="0002322D" w:rsidP="00194194">
      <w:pPr>
        <w:spacing w:after="0"/>
        <w:rPr>
          <w:rFonts w:ascii="Arial" w:hAnsi="Arial" w:cs="Arial"/>
          <w:sz w:val="20"/>
          <w:szCs w:val="20"/>
        </w:rPr>
      </w:pPr>
    </w:p>
    <w:p w:rsidR="0002322D" w:rsidRDefault="0002322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female RST20i2, free end (ultrasonic welded), according to IEC 61535, mechanical/color coding signal brown.</w:t>
      </w:r>
    </w:p>
    <w:p w:rsidR="0002322D" w:rsidRDefault="0002322D" w:rsidP="00194194">
      <w:pPr>
        <w:spacing w:after="0"/>
        <w:rPr>
          <w:rFonts w:ascii="Arial" w:hAnsi="Arial" w:cs="Arial"/>
          <w:sz w:val="20"/>
          <w:szCs w:val="20"/>
        </w:rPr>
      </w:pPr>
    </w:p>
    <w:p w:rsidR="0002322D" w:rsidRDefault="0002322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02322D" w:rsidRDefault="0002322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02322D" w:rsidRDefault="0002322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02322D" w:rsidRDefault="0002322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02322D" w:rsidRDefault="0002322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02322D" w:rsidRDefault="0002322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02322D" w:rsidRDefault="0002322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02322D" w:rsidRDefault="0002322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02322D" w:rsidRDefault="0002322D" w:rsidP="00194194">
      <w:pPr>
        <w:spacing w:after="0"/>
        <w:rPr>
          <w:rFonts w:ascii="Arial" w:hAnsi="Arial" w:cs="Arial"/>
          <w:sz w:val="20"/>
          <w:szCs w:val="20"/>
        </w:rPr>
      </w:pPr>
    </w:p>
    <w:p w:rsidR="0002322D" w:rsidRDefault="0002322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02322D" w:rsidRDefault="0002322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15PL 50BR01</w:t>
      </w:r>
    </w:p>
    <w:p w:rsidR="0002322D" w:rsidRDefault="0002322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96.222.5097.4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22D"/>
    <w:rsid w:val="0002322D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382A99-6B18-4176-B8B9-1DC63C83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